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Normal.0"/>
        <w:spacing w:line="240" w:lineRule="auto"/>
        <w:ind w:right="567"/>
      </w:pPr>
    </w:p>
    <w:p>
      <w:pPr>
        <w:pStyle w:val="Normal.0"/>
        <w:spacing w:line="240" w:lineRule="auto"/>
        <w:ind w:right="567"/>
        <w:outlineLvl w:val="0"/>
      </w:pPr>
      <w:r>
        <w:rPr>
          <w:rtl w:val="0"/>
        </w:rPr>
        <w:t>Č</w:t>
      </w:r>
      <w:r>
        <w:rPr>
          <w:rtl w:val="0"/>
        </w:rPr>
        <w:t>len</w:t>
      </w:r>
      <w:r>
        <w:rPr>
          <w:rtl w:val="0"/>
        </w:rPr>
        <w:t>ů</w:t>
      </w:r>
      <w:r>
        <w:rPr>
          <w:rtl w:val="0"/>
        </w:rPr>
        <w:t>m Rady OS</w:t>
      </w:r>
      <w:r>
        <w:rPr>
          <w:rtl w:val="0"/>
        </w:rPr>
        <w:t xml:space="preserve">Ú </w:t>
      </w:r>
      <w:r>
        <w:rPr>
          <w:rtl w:val="0"/>
          <w:lang w:val="en-US"/>
        </w:rPr>
        <w:t>AD SL</w:t>
      </w:r>
      <w:r>
        <w:rPr>
          <w:rtl w:val="0"/>
        </w:rPr>
        <w:t>Č</w:t>
      </w:r>
      <w:r>
        <w:rPr>
          <w:rtl w:val="0"/>
        </w:rPr>
        <w:t>R, revizn</w:t>
      </w:r>
      <w:r>
        <w:rPr>
          <w:rtl w:val="0"/>
        </w:rPr>
        <w:t xml:space="preserve">í </w:t>
      </w:r>
      <w:r>
        <w:rPr>
          <w:rtl w:val="0"/>
        </w:rPr>
        <w:t>komise OS</w:t>
      </w:r>
      <w:r>
        <w:rPr>
          <w:rtl w:val="0"/>
        </w:rPr>
        <w:t xml:space="preserve">Ú </w:t>
      </w:r>
      <w:r>
        <w:rPr>
          <w:rtl w:val="0"/>
        </w:rPr>
        <w:t xml:space="preserve">AD </w:t>
      </w:r>
    </w:p>
    <w:p>
      <w:pPr>
        <w:pStyle w:val="Normal.0"/>
        <w:spacing w:line="240" w:lineRule="auto"/>
        <w:ind w:right="567"/>
      </w:pPr>
      <w:r>
        <w:tab/>
      </w:r>
    </w:p>
    <w:p>
      <w:pPr>
        <w:pStyle w:val="Normal.0"/>
        <w:spacing w:line="240" w:lineRule="auto"/>
        <w:ind w:right="567"/>
        <w:outlineLvl w:val="0"/>
      </w:pPr>
      <w:r>
        <w:rPr>
          <w:rtl w:val="0"/>
        </w:rPr>
        <w:tab/>
        <w:tab/>
        <w:tab/>
        <w:tab/>
        <w:tab/>
        <w:tab/>
        <w:tab/>
        <w:tab/>
        <w:t xml:space="preserve">      V</w:t>
      </w:r>
      <w:r>
        <w:rPr>
          <w:rtl w:val="0"/>
        </w:rPr>
        <w:t> </w:t>
      </w:r>
      <w:r>
        <w:rPr>
          <w:rtl w:val="0"/>
        </w:rPr>
        <w:t>Praze dne 29.11. 2018</w:t>
      </w:r>
    </w:p>
    <w:p>
      <w:pPr>
        <w:pStyle w:val="Normal.0"/>
        <w:spacing w:line="240" w:lineRule="auto"/>
        <w:ind w:right="567"/>
        <w:jc w:val="center"/>
        <w:rPr>
          <w:b w:val="1"/>
          <w:bCs w:val="1"/>
          <w:sz w:val="24"/>
          <w:szCs w:val="24"/>
        </w:rPr>
      </w:pPr>
    </w:p>
    <w:p>
      <w:pPr>
        <w:pStyle w:val="Normal.0"/>
        <w:spacing w:line="240" w:lineRule="auto"/>
        <w:ind w:right="567"/>
        <w:jc w:val="center"/>
        <w:outlineLvl w:val="0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Pozv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á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nka na jedn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á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n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í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Rady OS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Ú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>AD SL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Č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de-DE"/>
        </w:rPr>
        <w:t xml:space="preserve">R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č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. 9/2018,</w:t>
      </w:r>
    </w:p>
    <w:p>
      <w:pPr>
        <w:pStyle w:val="Normal.0"/>
        <w:spacing w:line="240" w:lineRule="auto"/>
        <w:ind w:right="567"/>
        <w:rPr>
          <w:sz w:val="24"/>
          <w:szCs w:val="24"/>
        </w:rPr>
      </w:pPr>
    </w:p>
    <w:p>
      <w:pPr>
        <w:pStyle w:val="Normal.0"/>
        <w:spacing w:line="240" w:lineRule="auto"/>
        <w:ind w:right="567"/>
        <w:rPr>
          <w:sz w:val="24"/>
          <w:szCs w:val="24"/>
        </w:rPr>
      </w:pPr>
      <w:r>
        <w:rPr>
          <w:sz w:val="24"/>
          <w:szCs w:val="24"/>
          <w:rtl w:val="0"/>
        </w:rPr>
        <w:t>kter</w:t>
      </w:r>
      <w:r>
        <w:rPr>
          <w:sz w:val="24"/>
          <w:szCs w:val="24"/>
          <w:rtl w:val="0"/>
          <w:lang w:val="fr-FR"/>
        </w:rPr>
        <w:t xml:space="preserve">é </w:t>
      </w:r>
      <w:r>
        <w:rPr>
          <w:sz w:val="24"/>
          <w:szCs w:val="24"/>
          <w:rtl w:val="0"/>
        </w:rPr>
        <w:t xml:space="preserve">se bude konat </w:t>
      </w:r>
      <w:r>
        <w:rPr>
          <w:rFonts w:ascii="Calibri" w:cs="Calibri" w:hAnsi="Calibri" w:eastAsia="Calibri"/>
          <w:b w:val="1"/>
          <w:bCs w:val="1"/>
          <w:color w:val="ff0000"/>
          <w:sz w:val="24"/>
          <w:szCs w:val="24"/>
          <w:u w:color="ff0000"/>
          <w:rtl w:val="0"/>
        </w:rPr>
        <w:t>ú</w:t>
      </w:r>
      <w:r>
        <w:rPr>
          <w:rFonts w:ascii="Calibri" w:cs="Calibri" w:hAnsi="Calibri" w:eastAsia="Calibri"/>
          <w:b w:val="1"/>
          <w:bCs w:val="1"/>
          <w:color w:val="ff0000"/>
          <w:sz w:val="24"/>
          <w:szCs w:val="24"/>
          <w:u w:color="ff0000"/>
          <w:rtl w:val="0"/>
        </w:rPr>
        <w:t>ter</w:t>
      </w:r>
      <w:r>
        <w:rPr>
          <w:rFonts w:ascii="Calibri" w:cs="Calibri" w:hAnsi="Calibri" w:eastAsia="Calibri"/>
          <w:b w:val="1"/>
          <w:bCs w:val="1"/>
          <w:color w:val="ff0000"/>
          <w:sz w:val="24"/>
          <w:szCs w:val="24"/>
          <w:u w:color="ff0000"/>
          <w:rtl w:val="0"/>
        </w:rPr>
        <w:t xml:space="preserve">ý </w:t>
      </w:r>
      <w:r>
        <w:rPr>
          <w:rFonts w:ascii="Calibri" w:cs="Calibri" w:hAnsi="Calibri" w:eastAsia="Calibri"/>
          <w:b w:val="1"/>
          <w:bCs w:val="1"/>
          <w:color w:val="ff0000"/>
          <w:sz w:val="24"/>
          <w:szCs w:val="24"/>
          <w:u w:color="ff0000"/>
          <w:rtl w:val="0"/>
        </w:rPr>
        <w:t>11.12.2018 od 14:00</w:t>
      </w:r>
      <w:r>
        <w:rPr>
          <w:color w:val="ff0000"/>
          <w:sz w:val="24"/>
          <w:szCs w:val="24"/>
          <w:u w:color="ff0000"/>
          <w:rtl w:val="0"/>
        </w:rPr>
        <w:t xml:space="preserve"> </w:t>
      </w:r>
      <w:r>
        <w:rPr>
          <w:sz w:val="24"/>
          <w:szCs w:val="24"/>
          <w:rtl w:val="0"/>
        </w:rPr>
        <w:t xml:space="preserve"> v</w:t>
      </w:r>
      <w:r>
        <w:rPr>
          <w:sz w:val="24"/>
          <w:szCs w:val="24"/>
          <w:rtl w:val="0"/>
        </w:rPr>
        <w:t> </w:t>
      </w:r>
      <w:r>
        <w:rPr>
          <w:sz w:val="24"/>
          <w:szCs w:val="24"/>
          <w:rtl w:val="0"/>
        </w:rPr>
        <w:t>s</w:t>
      </w:r>
      <w:r>
        <w:rPr>
          <w:sz w:val="24"/>
          <w:szCs w:val="24"/>
          <w:rtl w:val="0"/>
        </w:rPr>
        <w:t>í</w:t>
      </w:r>
      <w:r>
        <w:rPr>
          <w:sz w:val="24"/>
          <w:szCs w:val="24"/>
          <w:rtl w:val="0"/>
        </w:rPr>
        <w:t>dle SL</w:t>
      </w:r>
      <w:r>
        <w:rPr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R, Cukrovarnick</w:t>
      </w:r>
      <w:r>
        <w:rPr>
          <w:sz w:val="24"/>
          <w:szCs w:val="24"/>
          <w:rtl w:val="0"/>
        </w:rPr>
        <w:t xml:space="preserve">á </w:t>
      </w:r>
      <w:r>
        <w:rPr>
          <w:sz w:val="24"/>
          <w:szCs w:val="24"/>
          <w:rtl w:val="0"/>
        </w:rPr>
        <w:t xml:space="preserve">42, Praha </w:t>
      </w:r>
    </w:p>
    <w:p>
      <w:pPr>
        <w:pStyle w:val="Normal.0"/>
        <w:tabs>
          <w:tab w:val="left" w:pos="3740"/>
        </w:tabs>
        <w:rPr>
          <w:sz w:val="24"/>
          <w:szCs w:val="24"/>
        </w:rPr>
      </w:pPr>
      <w:r>
        <w:rPr>
          <w:sz w:val="24"/>
          <w:szCs w:val="24"/>
          <w:rtl w:val="0"/>
        </w:rPr>
        <w:t>Program: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outlineLvl w:val="0"/>
        <w:rPr>
          <w:sz w:val="24"/>
          <w:szCs w:val="24"/>
          <w:rtl w:val="0"/>
          <w:lang w:val="de-DE"/>
        </w:rPr>
      </w:pPr>
      <w:r>
        <w:rPr>
          <w:sz w:val="24"/>
          <w:szCs w:val="24"/>
          <w:rtl w:val="0"/>
          <w:lang w:val="de-DE"/>
        </w:rPr>
        <w:t>Zah</w:t>
      </w:r>
      <w:r>
        <w:rPr>
          <w:sz w:val="24"/>
          <w:szCs w:val="24"/>
          <w:rtl w:val="0"/>
          <w:lang w:val="de-DE"/>
        </w:rPr>
        <w:t>á</w:t>
      </w:r>
      <w:r>
        <w:rPr>
          <w:sz w:val="24"/>
          <w:szCs w:val="24"/>
          <w:rtl w:val="0"/>
          <w:lang w:val="de-DE"/>
        </w:rPr>
        <w:t>jen</w:t>
      </w:r>
      <w:r>
        <w:rPr>
          <w:sz w:val="24"/>
          <w:szCs w:val="24"/>
          <w:rtl w:val="0"/>
          <w:lang w:val="de-DE"/>
        </w:rPr>
        <w:t>í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outlineLvl w:val="0"/>
        <w:rPr>
          <w:sz w:val="24"/>
          <w:szCs w:val="24"/>
          <w:rtl w:val="0"/>
          <w:lang w:val="de-DE"/>
        </w:rPr>
      </w:pPr>
      <w:r>
        <w:rPr>
          <w:sz w:val="24"/>
          <w:szCs w:val="24"/>
          <w:rtl w:val="0"/>
          <w:lang w:val="de-DE"/>
        </w:rPr>
        <w:t>Kontrola z</w:t>
      </w:r>
      <w:r>
        <w:rPr>
          <w:sz w:val="24"/>
          <w:szCs w:val="24"/>
          <w:rtl w:val="0"/>
          <w:lang w:val="de-DE"/>
        </w:rPr>
        <w:t>á</w:t>
      </w:r>
      <w:r>
        <w:rPr>
          <w:sz w:val="24"/>
          <w:szCs w:val="24"/>
          <w:rtl w:val="0"/>
          <w:lang w:val="de-DE"/>
        </w:rPr>
        <w:t>pisu a usnesen</w:t>
      </w:r>
      <w:r>
        <w:rPr>
          <w:sz w:val="24"/>
          <w:szCs w:val="24"/>
          <w:rtl w:val="0"/>
          <w:lang w:val="de-DE"/>
        </w:rPr>
        <w:t xml:space="preserve">í 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outlineLvl w:val="0"/>
        <w:rPr>
          <w:sz w:val="24"/>
          <w:szCs w:val="24"/>
          <w:rtl w:val="0"/>
          <w:lang w:val="de-DE"/>
        </w:rPr>
      </w:pPr>
      <w:r>
        <w:rPr>
          <w:sz w:val="24"/>
          <w:szCs w:val="24"/>
          <w:rtl w:val="0"/>
          <w:lang w:val="de-DE"/>
        </w:rPr>
        <w:t>Ekonomika 2018, provizorium 2019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outlineLvl w:val="0"/>
        <w:rPr>
          <w:sz w:val="24"/>
          <w:szCs w:val="24"/>
          <w:rtl w:val="0"/>
        </w:rPr>
      </w:pPr>
      <w:r>
        <w:rPr>
          <w:sz w:val="24"/>
          <w:szCs w:val="24"/>
          <w:rtl w:val="0"/>
        </w:rPr>
        <w:t>P</w:t>
      </w:r>
      <w:r>
        <w:rPr>
          <w:sz w:val="24"/>
          <w:szCs w:val="24"/>
          <w:rtl w:val="0"/>
        </w:rPr>
        <w:t>ří</w:t>
      </w:r>
      <w:r>
        <w:rPr>
          <w:sz w:val="24"/>
          <w:szCs w:val="24"/>
          <w:rtl w:val="0"/>
        </w:rPr>
        <w:t>prava sm</w:t>
      </w:r>
      <w:r>
        <w:rPr>
          <w:sz w:val="24"/>
          <w:szCs w:val="24"/>
          <w:rtl w:val="0"/>
        </w:rPr>
        <w:t>ě</w:t>
      </w:r>
      <w:r>
        <w:rPr>
          <w:sz w:val="24"/>
          <w:szCs w:val="24"/>
          <w:rtl w:val="0"/>
        </w:rPr>
        <w:t>rnice pro stanoven</w:t>
      </w:r>
      <w:r>
        <w:rPr>
          <w:sz w:val="24"/>
          <w:szCs w:val="24"/>
          <w:rtl w:val="0"/>
        </w:rPr>
        <w:t xml:space="preserve">í </w:t>
      </w:r>
      <w:r>
        <w:rPr>
          <w:sz w:val="24"/>
          <w:szCs w:val="24"/>
          <w:rtl w:val="0"/>
        </w:rPr>
        <w:t>odpov</w:t>
      </w:r>
      <w:r>
        <w:rPr>
          <w:sz w:val="24"/>
          <w:szCs w:val="24"/>
          <w:rtl w:val="0"/>
        </w:rPr>
        <w:t>ě</w:t>
      </w:r>
      <w:r>
        <w:rPr>
          <w:sz w:val="24"/>
          <w:szCs w:val="24"/>
          <w:rtl w:val="0"/>
        </w:rPr>
        <w:t>dnosti p</w:t>
      </w:r>
      <w:r>
        <w:rPr>
          <w:sz w:val="24"/>
          <w:szCs w:val="24"/>
          <w:rtl w:val="0"/>
        </w:rPr>
        <w:t>ř</w:t>
      </w:r>
      <w:r>
        <w:rPr>
          <w:sz w:val="24"/>
          <w:szCs w:val="24"/>
          <w:rtl w:val="0"/>
        </w:rPr>
        <w:t>i hospoda</w:t>
      </w:r>
      <w:r>
        <w:rPr>
          <w:sz w:val="24"/>
          <w:szCs w:val="24"/>
          <w:rtl w:val="0"/>
        </w:rPr>
        <w:t>ř</w:t>
      </w:r>
      <w:r>
        <w:rPr>
          <w:sz w:val="24"/>
          <w:szCs w:val="24"/>
          <w:rtl w:val="0"/>
        </w:rPr>
        <w:t>en</w:t>
      </w:r>
      <w:r>
        <w:rPr>
          <w:sz w:val="24"/>
          <w:szCs w:val="24"/>
          <w:rtl w:val="0"/>
        </w:rPr>
        <w:t xml:space="preserve">í </w:t>
      </w:r>
      <w:r>
        <w:rPr>
          <w:sz w:val="24"/>
          <w:szCs w:val="24"/>
          <w:rtl w:val="0"/>
        </w:rPr>
        <w:t>se sv</w:t>
      </w:r>
      <w:r>
        <w:rPr>
          <w:sz w:val="24"/>
          <w:szCs w:val="24"/>
          <w:rtl w:val="0"/>
        </w:rPr>
        <w:t>ěř</w:t>
      </w:r>
      <w:r>
        <w:rPr>
          <w:sz w:val="24"/>
          <w:szCs w:val="24"/>
          <w:rtl w:val="0"/>
        </w:rPr>
        <w:t>en</w:t>
      </w:r>
      <w:r>
        <w:rPr>
          <w:sz w:val="24"/>
          <w:szCs w:val="24"/>
          <w:rtl w:val="0"/>
        </w:rPr>
        <w:t>ý</w:t>
      </w:r>
      <w:r>
        <w:rPr>
          <w:sz w:val="24"/>
          <w:szCs w:val="24"/>
          <w:rtl w:val="0"/>
        </w:rPr>
        <w:t>mi prost</w:t>
      </w:r>
      <w:r>
        <w:rPr>
          <w:sz w:val="24"/>
          <w:szCs w:val="24"/>
          <w:rtl w:val="0"/>
        </w:rPr>
        <w:t>ř</w:t>
      </w:r>
      <w:r>
        <w:rPr>
          <w:sz w:val="24"/>
          <w:szCs w:val="24"/>
          <w:rtl w:val="0"/>
        </w:rPr>
        <w:t>edky OS</w:t>
      </w:r>
      <w:r>
        <w:rPr>
          <w:sz w:val="24"/>
          <w:szCs w:val="24"/>
          <w:rtl w:val="0"/>
        </w:rPr>
        <w:t xml:space="preserve">Ú </w:t>
      </w:r>
      <w:r>
        <w:rPr>
          <w:sz w:val="24"/>
          <w:szCs w:val="24"/>
          <w:rtl w:val="0"/>
        </w:rPr>
        <w:t>AD.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outlineLvl w:val="0"/>
        <w:rPr>
          <w:sz w:val="24"/>
          <w:szCs w:val="24"/>
          <w:rtl w:val="0"/>
        </w:rPr>
      </w:pPr>
      <w:r>
        <w:rPr>
          <w:sz w:val="24"/>
          <w:szCs w:val="24"/>
          <w:rtl w:val="0"/>
        </w:rPr>
        <w:t>Financov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n</w:t>
      </w:r>
      <w:r>
        <w:rPr>
          <w:sz w:val="24"/>
          <w:szCs w:val="24"/>
          <w:rtl w:val="0"/>
        </w:rPr>
        <w:t xml:space="preserve">í </w:t>
      </w:r>
      <w:r>
        <w:rPr>
          <w:sz w:val="24"/>
          <w:szCs w:val="24"/>
          <w:rtl w:val="0"/>
        </w:rPr>
        <w:t>elektronick</w:t>
      </w:r>
      <w:r>
        <w:rPr>
          <w:sz w:val="24"/>
          <w:szCs w:val="24"/>
          <w:rtl w:val="0"/>
        </w:rPr>
        <w:t>é</w:t>
      </w:r>
      <w:r>
        <w:rPr>
          <w:sz w:val="24"/>
          <w:szCs w:val="24"/>
          <w:rtl w:val="0"/>
        </w:rPr>
        <w:t>ho syst</w:t>
      </w:r>
      <w:r>
        <w:rPr>
          <w:sz w:val="24"/>
          <w:szCs w:val="24"/>
          <w:rtl w:val="0"/>
        </w:rPr>
        <w:t>é</w:t>
      </w:r>
      <w:r>
        <w:rPr>
          <w:sz w:val="24"/>
          <w:szCs w:val="24"/>
          <w:rtl w:val="0"/>
        </w:rPr>
        <w:t>mu spole</w:t>
      </w:r>
      <w:r>
        <w:rPr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nost</w:t>
      </w:r>
      <w:r>
        <w:rPr>
          <w:sz w:val="24"/>
          <w:szCs w:val="24"/>
          <w:rtl w:val="0"/>
        </w:rPr>
        <w:t xml:space="preserve">í </w:t>
      </w:r>
      <w:r>
        <w:rPr>
          <w:sz w:val="24"/>
          <w:szCs w:val="24"/>
          <w:rtl w:val="0"/>
        </w:rPr>
        <w:t>eSki s.r.o. Schv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len</w:t>
      </w:r>
      <w:r>
        <w:rPr>
          <w:sz w:val="24"/>
          <w:szCs w:val="24"/>
          <w:rtl w:val="0"/>
        </w:rPr>
        <w:t xml:space="preserve">í </w:t>
      </w:r>
      <w:r>
        <w:rPr>
          <w:sz w:val="24"/>
          <w:szCs w:val="24"/>
          <w:rtl w:val="0"/>
        </w:rPr>
        <w:t>v</w:t>
      </w:r>
      <w:r>
        <w:rPr>
          <w:sz w:val="24"/>
          <w:szCs w:val="24"/>
          <w:rtl w:val="0"/>
        </w:rPr>
        <w:t>ý</w:t>
      </w:r>
      <w:r>
        <w:rPr>
          <w:sz w:val="24"/>
          <w:szCs w:val="24"/>
          <w:rtl w:val="0"/>
        </w:rPr>
        <w:t>daj</w:t>
      </w:r>
      <w:r>
        <w:rPr>
          <w:sz w:val="24"/>
          <w:szCs w:val="24"/>
          <w:rtl w:val="0"/>
        </w:rPr>
        <w:t xml:space="preserve">ů </w:t>
      </w:r>
      <w:r>
        <w:rPr>
          <w:sz w:val="24"/>
          <w:szCs w:val="24"/>
          <w:rtl w:val="0"/>
        </w:rPr>
        <w:t xml:space="preserve">za </w:t>
      </w:r>
      <w:r>
        <w:rPr>
          <w:sz w:val="24"/>
          <w:szCs w:val="24"/>
          <w:rtl w:val="0"/>
        </w:rPr>
        <w:t>ú</w:t>
      </w:r>
      <w:r>
        <w:rPr>
          <w:sz w:val="24"/>
          <w:szCs w:val="24"/>
          <w:rtl w:val="0"/>
        </w:rPr>
        <w:t>pravu syst</w:t>
      </w:r>
      <w:r>
        <w:rPr>
          <w:sz w:val="24"/>
          <w:szCs w:val="24"/>
          <w:rtl w:val="0"/>
        </w:rPr>
        <w:t>é</w:t>
      </w:r>
      <w:r>
        <w:rPr>
          <w:sz w:val="24"/>
          <w:szCs w:val="24"/>
          <w:rtl w:val="0"/>
        </w:rPr>
        <w:t>mu pro sezonu 2018-2019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outlineLvl w:val="0"/>
        <w:rPr>
          <w:sz w:val="24"/>
          <w:szCs w:val="24"/>
          <w:rtl w:val="0"/>
          <w:lang w:val="de-DE"/>
        </w:rPr>
      </w:pPr>
      <w:r>
        <w:rPr>
          <w:sz w:val="24"/>
          <w:szCs w:val="24"/>
          <w:rtl w:val="0"/>
          <w:lang w:val="de-DE"/>
        </w:rPr>
        <w:t xml:space="preserve">FInance </w:t>
      </w:r>
      <w:r>
        <w:rPr>
          <w:sz w:val="24"/>
          <w:szCs w:val="24"/>
          <w:rtl w:val="0"/>
          <w:lang w:val="de-DE"/>
        </w:rPr>
        <w:t>Č</w:t>
      </w:r>
      <w:r>
        <w:rPr>
          <w:sz w:val="24"/>
          <w:szCs w:val="24"/>
          <w:rtl w:val="0"/>
          <w:lang w:val="de-DE"/>
        </w:rPr>
        <w:t>esk</w:t>
      </w:r>
      <w:r>
        <w:rPr>
          <w:sz w:val="24"/>
          <w:szCs w:val="24"/>
          <w:rtl w:val="0"/>
          <w:lang w:val="de-DE"/>
        </w:rPr>
        <w:t xml:space="preserve">ý </w:t>
      </w:r>
      <w:r>
        <w:rPr>
          <w:sz w:val="24"/>
          <w:szCs w:val="24"/>
          <w:rtl w:val="0"/>
          <w:lang w:val="de-DE"/>
        </w:rPr>
        <w:t>poh</w:t>
      </w:r>
      <w:r>
        <w:rPr>
          <w:sz w:val="24"/>
          <w:szCs w:val="24"/>
          <w:rtl w:val="0"/>
          <w:lang w:val="de-DE"/>
        </w:rPr>
        <w:t>á</w:t>
      </w:r>
      <w:r>
        <w:rPr>
          <w:sz w:val="24"/>
          <w:szCs w:val="24"/>
          <w:rtl w:val="0"/>
          <w:lang w:val="de-DE"/>
        </w:rPr>
        <w:t>r 2019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outlineLvl w:val="0"/>
        <w:rPr>
          <w:sz w:val="24"/>
          <w:szCs w:val="24"/>
          <w:rtl w:val="0"/>
          <w:lang w:val="de-DE"/>
        </w:rPr>
      </w:pPr>
      <w:r>
        <w:rPr>
          <w:sz w:val="24"/>
          <w:szCs w:val="24"/>
          <w:rtl w:val="0"/>
          <w:lang w:val="de-DE"/>
        </w:rPr>
        <w:t>STK doporu</w:t>
      </w:r>
      <w:r>
        <w:rPr>
          <w:sz w:val="24"/>
          <w:szCs w:val="24"/>
          <w:rtl w:val="0"/>
          <w:lang w:val="de-DE"/>
        </w:rPr>
        <w:t>č</w:t>
      </w:r>
      <w:r>
        <w:rPr>
          <w:sz w:val="24"/>
          <w:szCs w:val="24"/>
          <w:rtl w:val="0"/>
          <w:lang w:val="de-DE"/>
        </w:rPr>
        <w:t>en</w:t>
      </w:r>
      <w:r>
        <w:rPr>
          <w:sz w:val="24"/>
          <w:szCs w:val="24"/>
          <w:rtl w:val="0"/>
          <w:lang w:val="de-DE"/>
        </w:rPr>
        <w:t xml:space="preserve">í </w:t>
      </w:r>
      <w:r>
        <w:rPr>
          <w:sz w:val="24"/>
          <w:szCs w:val="24"/>
          <w:rtl w:val="0"/>
          <w:lang w:val="de-DE"/>
        </w:rPr>
        <w:t>po</w:t>
      </w:r>
      <w:r>
        <w:rPr>
          <w:sz w:val="24"/>
          <w:szCs w:val="24"/>
          <w:rtl w:val="0"/>
          <w:lang w:val="de-DE"/>
        </w:rPr>
        <w:t>ř</w:t>
      </w:r>
      <w:r>
        <w:rPr>
          <w:sz w:val="24"/>
          <w:szCs w:val="24"/>
          <w:rtl w:val="0"/>
          <w:lang w:val="de-DE"/>
        </w:rPr>
        <w:t>adatel</w:t>
      </w:r>
      <w:r>
        <w:rPr>
          <w:sz w:val="24"/>
          <w:szCs w:val="24"/>
          <w:rtl w:val="0"/>
          <w:lang w:val="de-DE"/>
        </w:rPr>
        <w:t>ů</w:t>
      </w:r>
      <w:r>
        <w:rPr>
          <w:sz w:val="24"/>
          <w:szCs w:val="24"/>
          <w:rtl w:val="0"/>
          <w:lang w:val="de-DE"/>
        </w:rPr>
        <w:t>m k v</w:t>
      </w:r>
      <w:r>
        <w:rPr>
          <w:sz w:val="24"/>
          <w:szCs w:val="24"/>
          <w:rtl w:val="0"/>
          <w:lang w:val="de-DE"/>
        </w:rPr>
        <w:t>ý</w:t>
      </w:r>
      <w:r>
        <w:rPr>
          <w:sz w:val="24"/>
          <w:szCs w:val="24"/>
          <w:rtl w:val="0"/>
          <w:lang w:val="de-DE"/>
        </w:rPr>
        <w:t>b</w:t>
      </w:r>
      <w:r>
        <w:rPr>
          <w:sz w:val="24"/>
          <w:szCs w:val="24"/>
          <w:rtl w:val="0"/>
          <w:lang w:val="de-DE"/>
        </w:rPr>
        <w:t>ě</w:t>
      </w:r>
      <w:r>
        <w:rPr>
          <w:sz w:val="24"/>
          <w:szCs w:val="24"/>
          <w:rtl w:val="0"/>
          <w:lang w:val="de-DE"/>
        </w:rPr>
        <w:t>ru trat</w:t>
      </w:r>
      <w:r>
        <w:rPr>
          <w:sz w:val="24"/>
          <w:szCs w:val="24"/>
          <w:rtl w:val="0"/>
          <w:lang w:val="de-DE"/>
        </w:rPr>
        <w:t xml:space="preserve">í </w:t>
      </w:r>
      <w:r>
        <w:rPr>
          <w:sz w:val="24"/>
          <w:szCs w:val="24"/>
          <w:rtl w:val="0"/>
          <w:lang w:val="de-DE"/>
        </w:rPr>
        <w:t>a zabezpe</w:t>
      </w:r>
      <w:r>
        <w:rPr>
          <w:sz w:val="24"/>
          <w:szCs w:val="24"/>
          <w:rtl w:val="0"/>
          <w:lang w:val="de-DE"/>
        </w:rPr>
        <w:t>č</w:t>
      </w:r>
      <w:r>
        <w:rPr>
          <w:sz w:val="24"/>
          <w:szCs w:val="24"/>
          <w:rtl w:val="0"/>
          <w:lang w:val="de-DE"/>
        </w:rPr>
        <w:t>en</w:t>
      </w:r>
      <w:r>
        <w:rPr>
          <w:sz w:val="24"/>
          <w:szCs w:val="24"/>
          <w:rtl w:val="0"/>
          <w:lang w:val="de-DE"/>
        </w:rPr>
        <w:t xml:space="preserve">í </w:t>
      </w:r>
      <w:r>
        <w:rPr>
          <w:sz w:val="24"/>
          <w:szCs w:val="24"/>
          <w:rtl w:val="0"/>
          <w:lang w:val="de-DE"/>
        </w:rPr>
        <w:t>pro z</w:t>
      </w:r>
      <w:r>
        <w:rPr>
          <w:sz w:val="24"/>
          <w:szCs w:val="24"/>
          <w:rtl w:val="0"/>
          <w:lang w:val="de-DE"/>
        </w:rPr>
        <w:t>á</w:t>
      </w:r>
      <w:r>
        <w:rPr>
          <w:sz w:val="24"/>
          <w:szCs w:val="24"/>
          <w:rtl w:val="0"/>
          <w:lang w:val="de-DE"/>
        </w:rPr>
        <w:t>vody kat.</w:t>
      </w:r>
      <w:r>
        <w:rPr>
          <w:sz w:val="24"/>
          <w:szCs w:val="24"/>
          <w:rtl w:val="0"/>
          <w:lang w:val="de-DE"/>
        </w:rPr>
        <w:t>“</w:t>
      </w:r>
      <w:r>
        <w:rPr>
          <w:sz w:val="24"/>
          <w:szCs w:val="24"/>
          <w:rtl w:val="0"/>
          <w:lang w:val="de-DE"/>
        </w:rPr>
        <w:t>C</w:t>
      </w:r>
      <w:r>
        <w:rPr>
          <w:sz w:val="24"/>
          <w:szCs w:val="24"/>
          <w:rtl w:val="0"/>
          <w:lang w:val="de-DE"/>
        </w:rPr>
        <w:t>“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outlineLvl w:val="0"/>
        <w:rPr>
          <w:sz w:val="24"/>
          <w:szCs w:val="24"/>
          <w:rtl w:val="0"/>
          <w:lang w:val="de-DE"/>
        </w:rPr>
      </w:pPr>
      <w:r>
        <w:rPr>
          <w:sz w:val="24"/>
          <w:szCs w:val="24"/>
          <w:rtl w:val="0"/>
          <w:lang w:val="de-DE"/>
        </w:rPr>
        <w:t>LB 2,3 up</w:t>
      </w:r>
      <w:r>
        <w:rPr>
          <w:sz w:val="24"/>
          <w:szCs w:val="24"/>
          <w:rtl w:val="0"/>
          <w:lang w:val="de-DE"/>
        </w:rPr>
        <w:t>ř</w:t>
      </w:r>
      <w:r>
        <w:rPr>
          <w:sz w:val="24"/>
          <w:szCs w:val="24"/>
          <w:rtl w:val="0"/>
          <w:lang w:val="de-DE"/>
        </w:rPr>
        <w:t>esn</w:t>
      </w:r>
      <w:r>
        <w:rPr>
          <w:sz w:val="24"/>
          <w:szCs w:val="24"/>
          <w:rtl w:val="0"/>
          <w:lang w:val="de-DE"/>
        </w:rPr>
        <w:t>ě</w:t>
      </w:r>
      <w:r>
        <w:rPr>
          <w:sz w:val="24"/>
          <w:szCs w:val="24"/>
          <w:rtl w:val="0"/>
          <w:lang w:val="de-DE"/>
        </w:rPr>
        <w:t>n</w:t>
      </w:r>
      <w:r>
        <w:rPr>
          <w:sz w:val="24"/>
          <w:szCs w:val="24"/>
          <w:rtl w:val="0"/>
          <w:lang w:val="de-DE"/>
        </w:rPr>
        <w:t xml:space="preserve">í </w:t>
      </w:r>
      <w:r>
        <w:rPr>
          <w:sz w:val="24"/>
          <w:szCs w:val="24"/>
          <w:rtl w:val="0"/>
          <w:lang w:val="de-DE"/>
        </w:rPr>
        <w:t>p</w:t>
      </w:r>
      <w:r>
        <w:rPr>
          <w:sz w:val="24"/>
          <w:szCs w:val="24"/>
          <w:rtl w:val="0"/>
          <w:lang w:val="de-DE"/>
        </w:rPr>
        <w:t>ř</w:t>
      </w:r>
      <w:r>
        <w:rPr>
          <w:sz w:val="24"/>
          <w:szCs w:val="24"/>
          <w:rtl w:val="0"/>
          <w:lang w:val="de-DE"/>
        </w:rPr>
        <w:t>ihl</w:t>
      </w:r>
      <w:r>
        <w:rPr>
          <w:sz w:val="24"/>
          <w:szCs w:val="24"/>
          <w:rtl w:val="0"/>
          <w:lang w:val="de-DE"/>
        </w:rPr>
        <w:t>áš</w:t>
      </w:r>
      <w:r>
        <w:rPr>
          <w:sz w:val="24"/>
          <w:szCs w:val="24"/>
          <w:rtl w:val="0"/>
          <w:lang w:val="de-DE"/>
        </w:rPr>
        <w:t>ek k M</w:t>
      </w:r>
      <w:r>
        <w:rPr>
          <w:sz w:val="24"/>
          <w:szCs w:val="24"/>
          <w:rtl w:val="0"/>
          <w:lang w:val="de-DE"/>
        </w:rPr>
        <w:t>Č</w:t>
      </w:r>
      <w:r>
        <w:rPr>
          <w:sz w:val="24"/>
          <w:szCs w:val="24"/>
          <w:rtl w:val="0"/>
          <w:lang w:val="de-DE"/>
        </w:rPr>
        <w:t xml:space="preserve">R </w:t>
      </w:r>
      <w:r>
        <w:rPr>
          <w:sz w:val="24"/>
          <w:szCs w:val="24"/>
          <w:rtl w:val="0"/>
          <w:lang w:val="de-DE"/>
        </w:rPr>
        <w:t>ž</w:t>
      </w:r>
      <w:r>
        <w:rPr>
          <w:sz w:val="24"/>
          <w:szCs w:val="24"/>
          <w:rtl w:val="0"/>
          <w:lang w:val="de-DE"/>
        </w:rPr>
        <w:t xml:space="preserve">actva v </w:t>
      </w:r>
      <w:r>
        <w:rPr>
          <w:sz w:val="24"/>
          <w:szCs w:val="24"/>
          <w:rtl w:val="0"/>
          <w:lang w:val="de-DE"/>
        </w:rPr>
        <w:t>Š</w:t>
      </w:r>
      <w:r>
        <w:rPr>
          <w:sz w:val="24"/>
          <w:szCs w:val="24"/>
          <w:rtl w:val="0"/>
          <w:lang w:val="de-DE"/>
        </w:rPr>
        <w:t>M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outlineLvl w:val="0"/>
        <w:rPr>
          <w:sz w:val="24"/>
          <w:szCs w:val="24"/>
          <w:rtl w:val="0"/>
          <w:lang w:val="de-DE"/>
        </w:rPr>
      </w:pPr>
      <w:r>
        <w:rPr>
          <w:sz w:val="24"/>
          <w:szCs w:val="24"/>
          <w:rtl w:val="0"/>
          <w:lang w:val="de-DE"/>
        </w:rPr>
        <w:t>Marketing - informace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outlineLvl w:val="0"/>
        <w:rPr>
          <w:sz w:val="24"/>
          <w:szCs w:val="24"/>
          <w:rtl w:val="0"/>
          <w:lang w:val="de-DE"/>
        </w:rPr>
      </w:pPr>
      <w:r>
        <w:rPr>
          <w:sz w:val="24"/>
          <w:szCs w:val="24"/>
          <w:rtl w:val="0"/>
          <w:lang w:val="de-DE"/>
        </w:rPr>
        <w:t>Ž</w:t>
      </w:r>
      <w:r>
        <w:rPr>
          <w:sz w:val="24"/>
          <w:szCs w:val="24"/>
          <w:rtl w:val="0"/>
          <w:lang w:val="de-DE"/>
        </w:rPr>
        <w:t>actvo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outlineLvl w:val="0"/>
        <w:rPr>
          <w:sz w:val="24"/>
          <w:szCs w:val="24"/>
          <w:rtl w:val="0"/>
          <w:lang w:val="de-DE"/>
        </w:rPr>
      </w:pPr>
      <w:r>
        <w:rPr>
          <w:sz w:val="24"/>
          <w:szCs w:val="24"/>
          <w:rtl w:val="0"/>
          <w:lang w:val="de-DE"/>
        </w:rPr>
        <w:t>Metodika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outlineLvl w:val="0"/>
        <w:rPr>
          <w:sz w:val="24"/>
          <w:szCs w:val="24"/>
          <w:rtl w:val="0"/>
          <w:lang w:val="de-DE"/>
        </w:rPr>
      </w:pPr>
      <w:r>
        <w:rPr>
          <w:sz w:val="24"/>
          <w:szCs w:val="24"/>
          <w:rtl w:val="0"/>
          <w:lang w:val="de-DE"/>
        </w:rPr>
        <w:t>Harmonogram jedn</w:t>
      </w:r>
      <w:r>
        <w:rPr>
          <w:sz w:val="24"/>
          <w:szCs w:val="24"/>
          <w:rtl w:val="0"/>
          <w:lang w:val="de-DE"/>
        </w:rPr>
        <w:t>á</w:t>
      </w:r>
      <w:r>
        <w:rPr>
          <w:sz w:val="24"/>
          <w:szCs w:val="24"/>
          <w:rtl w:val="0"/>
          <w:lang w:val="de-DE"/>
        </w:rPr>
        <w:t>n</w:t>
      </w:r>
      <w:r>
        <w:rPr>
          <w:sz w:val="24"/>
          <w:szCs w:val="24"/>
          <w:rtl w:val="0"/>
          <w:lang w:val="de-DE"/>
        </w:rPr>
        <w:t xml:space="preserve">í </w:t>
      </w:r>
      <w:r>
        <w:rPr>
          <w:sz w:val="24"/>
          <w:szCs w:val="24"/>
          <w:rtl w:val="0"/>
          <w:lang w:val="de-DE"/>
        </w:rPr>
        <w:t xml:space="preserve">Rady I.pol.2019 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outlineLvl w:val="0"/>
        <w:rPr>
          <w:sz w:val="24"/>
          <w:szCs w:val="24"/>
          <w:rtl w:val="0"/>
          <w:lang w:val="de-DE"/>
        </w:rPr>
      </w:pPr>
      <w:r>
        <w:rPr>
          <w:sz w:val="24"/>
          <w:szCs w:val="24"/>
          <w:rtl w:val="0"/>
          <w:lang w:val="de-DE"/>
        </w:rPr>
        <w:t xml:space="preserve">Harrachov </w:t>
      </w:r>
      <w:r>
        <w:rPr>
          <w:sz w:val="24"/>
          <w:szCs w:val="24"/>
          <w:rtl w:val="0"/>
          <w:lang w:val="de-DE"/>
        </w:rPr>
        <w:t xml:space="preserve">– </w:t>
      </w:r>
      <w:r>
        <w:rPr>
          <w:sz w:val="24"/>
          <w:szCs w:val="24"/>
          <w:rtl w:val="0"/>
          <w:lang w:val="de-DE"/>
        </w:rPr>
        <w:t>tr</w:t>
      </w:r>
      <w:r>
        <w:rPr>
          <w:sz w:val="24"/>
          <w:szCs w:val="24"/>
          <w:rtl w:val="0"/>
          <w:lang w:val="de-DE"/>
        </w:rPr>
        <w:t>é</w:t>
      </w:r>
      <w:r>
        <w:rPr>
          <w:sz w:val="24"/>
          <w:szCs w:val="24"/>
          <w:rtl w:val="0"/>
          <w:lang w:val="de-DE"/>
        </w:rPr>
        <w:t>ninkov</w:t>
      </w:r>
      <w:r>
        <w:rPr>
          <w:sz w:val="24"/>
          <w:szCs w:val="24"/>
          <w:rtl w:val="0"/>
          <w:lang w:val="de-DE"/>
        </w:rPr>
        <w:t xml:space="preserve">é </w:t>
      </w:r>
      <w:r>
        <w:rPr>
          <w:sz w:val="24"/>
          <w:szCs w:val="24"/>
          <w:rtl w:val="0"/>
          <w:lang w:val="de-DE"/>
        </w:rPr>
        <w:t>mo</w:t>
      </w:r>
      <w:r>
        <w:rPr>
          <w:sz w:val="24"/>
          <w:szCs w:val="24"/>
          <w:rtl w:val="0"/>
          <w:lang w:val="de-DE"/>
        </w:rPr>
        <w:t>ž</w:t>
      </w:r>
      <w:r>
        <w:rPr>
          <w:sz w:val="24"/>
          <w:szCs w:val="24"/>
          <w:rtl w:val="0"/>
          <w:lang w:val="de-DE"/>
        </w:rPr>
        <w:t xml:space="preserve">nosti 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i w:val="1"/>
          <w:iCs w:val="1"/>
          <w:sz w:val="24"/>
          <w:szCs w:val="24"/>
          <w:rtl w:val="0"/>
          <w:lang w:val="de-DE"/>
        </w:rPr>
      </w:pPr>
      <w:r>
        <w:rPr>
          <w:rFonts w:ascii="Calibri" w:cs="Calibri" w:hAnsi="Calibri" w:eastAsia="Calibri"/>
          <w:i w:val="0"/>
          <w:iCs w:val="0"/>
          <w:sz w:val="24"/>
          <w:szCs w:val="24"/>
          <w:rtl w:val="0"/>
          <w:lang w:val="de-DE"/>
        </w:rPr>
        <w:t>R</w:t>
      </w:r>
      <w:r>
        <w:rPr>
          <w:rFonts w:ascii="Calibri" w:cs="Calibri" w:hAnsi="Calibri" w:eastAsia="Calibri"/>
          <w:i w:val="0"/>
          <w:iCs w:val="0"/>
          <w:sz w:val="24"/>
          <w:szCs w:val="24"/>
          <w:rtl w:val="0"/>
          <w:lang w:val="de-DE"/>
        </w:rPr>
        <w:t>ů</w:t>
      </w:r>
      <w:r>
        <w:rPr>
          <w:rFonts w:ascii="Calibri" w:cs="Calibri" w:hAnsi="Calibri" w:eastAsia="Calibri"/>
          <w:i w:val="0"/>
          <w:iCs w:val="0"/>
          <w:sz w:val="24"/>
          <w:szCs w:val="24"/>
          <w:rtl w:val="0"/>
          <w:lang w:val="de-DE"/>
        </w:rPr>
        <w:t>zn</w:t>
      </w:r>
      <w:r>
        <w:rPr>
          <w:rFonts w:ascii="Calibri" w:cs="Calibri" w:hAnsi="Calibri" w:eastAsia="Calibri"/>
          <w:i w:val="0"/>
          <w:iCs w:val="0"/>
          <w:sz w:val="24"/>
          <w:szCs w:val="24"/>
          <w:rtl w:val="0"/>
          <w:lang w:val="fr-FR"/>
        </w:rPr>
        <w:t xml:space="preserve">é </w:t>
      </w:r>
      <w:r>
        <w:rPr>
          <w:rFonts w:ascii="Calibri" w:cs="Calibri" w:hAnsi="Calibri" w:eastAsia="Calibri"/>
          <w:i w:val="0"/>
          <w:iCs w:val="0"/>
          <w:sz w:val="24"/>
          <w:szCs w:val="24"/>
          <w:rtl w:val="0"/>
          <w:lang w:val="fr-FR"/>
        </w:rPr>
        <w:t>(doktor MSJ, Kooperativa, legendy)</w:t>
      </w:r>
    </w:p>
    <w:p>
      <w:pPr>
        <w:pStyle w:val="Normal.0"/>
        <w:tabs>
          <w:tab w:val="left" w:pos="3740"/>
        </w:tabs>
        <w:spacing w:after="0" w:line="240" w:lineRule="auto"/>
        <w:ind w:left="360" w:firstLine="0"/>
        <w:rPr>
          <w:i w:val="1"/>
          <w:iCs w:val="1"/>
          <w:sz w:val="24"/>
          <w:szCs w:val="24"/>
        </w:rPr>
      </w:pPr>
    </w:p>
    <w:p>
      <w:pPr>
        <w:pStyle w:val="Normal.0"/>
        <w:spacing w:after="0" w:line="240" w:lineRule="auto"/>
        <w:ind w:right="567"/>
        <w:rPr>
          <w:b w:val="1"/>
          <w:bCs w:val="1"/>
          <w:sz w:val="24"/>
          <w:szCs w:val="24"/>
        </w:rPr>
      </w:pPr>
    </w:p>
    <w:p>
      <w:pPr>
        <w:pStyle w:val="Normal.0"/>
        <w:spacing w:line="240" w:lineRule="auto"/>
        <w:ind w:right="567"/>
        <w:outlineLvl w:val="0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S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 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pozdravem </w:t>
      </w:r>
    </w:p>
    <w:p>
      <w:pPr>
        <w:pStyle w:val="Normal.0"/>
        <w:spacing w:line="240" w:lineRule="auto"/>
        <w:ind w:right="567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it-IT"/>
        </w:rPr>
        <w:t>Ladislav Forejtek</w:t>
        <w:tab/>
        <w:tab/>
        <w:tab/>
        <w:tab/>
        <w:t xml:space="preserve">     Danuta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Š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>trougalov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á </w:t>
      </w:r>
    </w:p>
    <w:p>
      <w:pPr>
        <w:pStyle w:val="Normal.0"/>
        <w:spacing w:line="240" w:lineRule="auto"/>
        <w:ind w:right="567"/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p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ř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edseda OS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Ú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>AD SL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Č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R                                          mana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ž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de-DE"/>
        </w:rPr>
        <w:t>er OS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Ú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>AD SL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Č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R</w:t>
      </w:r>
    </w:p>
    <w:sectPr>
      <w:headerReference w:type="default" r:id="rId4"/>
      <w:footerReference w:type="default" r:id="rId5"/>
      <w:pgSz w:w="11900" w:h="16820" w:orient="portrait"/>
      <w:pgMar w:top="2219" w:right="1701" w:bottom="1134" w:left="1134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045"/>
        <w:tab w:val="clear" w:pos="9072"/>
      </w:tabs>
    </w:pPr>
    <w:r>
      <w:rPr>
        <w:rFonts w:ascii="Arial" w:hAnsi="Arial"/>
        <w:b w:val="1"/>
        <w:bCs w:val="1"/>
        <w:color w:val="333333"/>
        <w:spacing w:val="-2"/>
        <w:sz w:val="16"/>
        <w:szCs w:val="16"/>
        <w:u w:color="333333"/>
        <w:rtl w:val="0"/>
      </w:rPr>
      <w:t>SL</w:t>
    </w:r>
    <w:r>
      <w:rPr>
        <w:rFonts w:ascii="Arial" w:hAnsi="Arial" w:hint="default"/>
        <w:b w:val="1"/>
        <w:bCs w:val="1"/>
        <w:color w:val="333333"/>
        <w:spacing w:val="-2"/>
        <w:sz w:val="16"/>
        <w:szCs w:val="16"/>
        <w:u w:color="333333"/>
        <w:rtl w:val="0"/>
      </w:rPr>
      <w:t>Č</w:t>
    </w:r>
    <w:r>
      <w:rPr>
        <w:rFonts w:ascii="Arial" w:hAnsi="Arial"/>
        <w:b w:val="1"/>
        <w:bCs w:val="1"/>
        <w:color w:val="333333"/>
        <w:spacing w:val="-2"/>
        <w:sz w:val="16"/>
        <w:szCs w:val="16"/>
        <w:u w:color="333333"/>
        <w:rtl w:val="0"/>
        <w:lang w:val="de-DE"/>
      </w:rPr>
      <w:t xml:space="preserve">R </w:t>
    </w:r>
    <w:r>
      <w:rPr>
        <w:rFonts w:ascii="Arial" w:hAnsi="Arial" w:hint="default"/>
        <w:b w:val="1"/>
        <w:bCs w:val="1"/>
        <w:color w:val="333333"/>
        <w:spacing w:val="-2"/>
        <w:sz w:val="16"/>
        <w:szCs w:val="16"/>
        <w:u w:color="333333"/>
        <w:rtl w:val="0"/>
      </w:rPr>
      <w:t>Ú</w:t>
    </w:r>
    <w:r>
      <w:rPr>
        <w:rFonts w:ascii="Arial" w:hAnsi="Arial"/>
        <w:b w:val="1"/>
        <w:bCs w:val="1"/>
        <w:color w:val="333333"/>
        <w:spacing w:val="-2"/>
        <w:sz w:val="16"/>
        <w:szCs w:val="16"/>
        <w:u w:color="333333"/>
        <w:rtl w:val="0"/>
      </w:rPr>
      <w:t>sek alpsk</w:t>
    </w:r>
    <w:r>
      <w:rPr>
        <w:rFonts w:ascii="Arial" w:hAnsi="Arial" w:hint="default"/>
        <w:b w:val="1"/>
        <w:bCs w:val="1"/>
        <w:color w:val="333333"/>
        <w:spacing w:val="-2"/>
        <w:sz w:val="16"/>
        <w:szCs w:val="16"/>
        <w:u w:color="333333"/>
        <w:rtl w:val="0"/>
      </w:rPr>
      <w:t>ý</w:t>
    </w:r>
    <w:r>
      <w:rPr>
        <w:rFonts w:ascii="Arial" w:hAnsi="Arial"/>
        <w:b w:val="1"/>
        <w:bCs w:val="1"/>
        <w:color w:val="333333"/>
        <w:spacing w:val="-2"/>
        <w:sz w:val="16"/>
        <w:szCs w:val="16"/>
        <w:u w:color="333333"/>
        <w:rtl w:val="0"/>
        <w:lang w:val="de-DE"/>
      </w:rPr>
      <w:t>ch discipl</w:t>
    </w:r>
    <w:r>
      <w:rPr>
        <w:rFonts w:ascii="Arial" w:hAnsi="Arial" w:hint="default"/>
        <w:b w:val="1"/>
        <w:bCs w:val="1"/>
        <w:color w:val="333333"/>
        <w:spacing w:val="-2"/>
        <w:sz w:val="16"/>
        <w:szCs w:val="16"/>
        <w:u w:color="333333"/>
        <w:rtl w:val="0"/>
      </w:rPr>
      <w:t>í</w:t>
    </w:r>
    <w:r>
      <w:rPr>
        <w:rFonts w:ascii="Arial" w:hAnsi="Arial"/>
        <w:b w:val="1"/>
        <w:bCs w:val="1"/>
        <w:color w:val="333333"/>
        <w:spacing w:val="-2"/>
        <w:sz w:val="16"/>
        <w:szCs w:val="16"/>
        <w:u w:color="333333"/>
        <w:rtl w:val="0"/>
      </w:rPr>
      <w:t>n</w:t>
    </w:r>
    <w:r>
      <w:rPr>
        <w:rFonts w:ascii="Arial" w:hAnsi="Arial"/>
        <w:color w:val="333333"/>
        <w:spacing w:val="-2"/>
        <w:sz w:val="16"/>
        <w:szCs w:val="16"/>
        <w:u w:color="333333"/>
        <w:rtl w:val="0"/>
      </w:rPr>
      <w:t>, Cukrovarnick</w:t>
    </w:r>
    <w:r>
      <w:rPr>
        <w:rFonts w:ascii="Arial" w:hAnsi="Arial" w:hint="default"/>
        <w:color w:val="333333"/>
        <w:spacing w:val="-2"/>
        <w:sz w:val="16"/>
        <w:szCs w:val="16"/>
        <w:u w:color="333333"/>
        <w:rtl w:val="0"/>
      </w:rPr>
      <w:t xml:space="preserve">á </w:t>
    </w:r>
    <w:r>
      <w:rPr>
        <w:rFonts w:ascii="Arial" w:hAnsi="Arial"/>
        <w:color w:val="333333"/>
        <w:spacing w:val="-2"/>
        <w:sz w:val="16"/>
        <w:szCs w:val="16"/>
        <w:u w:color="333333"/>
        <w:rtl w:val="0"/>
      </w:rPr>
      <w:t>483/42, 162 00 Praha 6, telefon +420</w:t>
    </w:r>
    <w:r>
      <w:rPr>
        <w:rFonts w:ascii="Arial" w:hAnsi="Arial" w:hint="default"/>
        <w:color w:val="333333"/>
        <w:spacing w:val="-2"/>
        <w:sz w:val="16"/>
        <w:szCs w:val="16"/>
        <w:u w:color="333333"/>
        <w:rtl w:val="0"/>
      </w:rPr>
      <w:t> </w:t>
    </w:r>
    <w:r>
      <w:rPr>
        <w:rFonts w:ascii="Arial" w:hAnsi="Arial"/>
        <w:color w:val="333333"/>
        <w:spacing w:val="-2"/>
        <w:sz w:val="16"/>
        <w:szCs w:val="16"/>
        <w:u w:color="333333"/>
        <w:rtl w:val="0"/>
      </w:rPr>
      <w:t>608</w:t>
    </w:r>
    <w:r>
      <w:rPr>
        <w:rFonts w:ascii="Arial" w:hAnsi="Arial" w:hint="default"/>
        <w:color w:val="333333"/>
        <w:spacing w:val="-2"/>
        <w:sz w:val="16"/>
        <w:szCs w:val="16"/>
        <w:u w:color="333333"/>
        <w:rtl w:val="0"/>
      </w:rPr>
      <w:t> </w:t>
    </w:r>
    <w:r>
      <w:rPr>
        <w:rFonts w:ascii="Arial" w:hAnsi="Arial"/>
        <w:color w:val="333333"/>
        <w:spacing w:val="-2"/>
        <w:sz w:val="16"/>
        <w:szCs w:val="16"/>
        <w:u w:color="333333"/>
        <w:rtl w:val="0"/>
      </w:rPr>
      <w:t>555 088, email alpin@czech-ski.com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045"/>
        <w:tab w:val="clear" w:pos="9072"/>
      </w:tabs>
    </w:pPr>
    <w: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689314</wp:posOffset>
          </wp:positionH>
          <wp:positionV relativeFrom="page">
            <wp:posOffset>368422</wp:posOffset>
          </wp:positionV>
          <wp:extent cx="834661" cy="736847"/>
          <wp:effectExtent l="0" t="0" r="0" b="0"/>
          <wp:wrapNone/>
          <wp:docPr id="1073741825" name="officeArt object" descr="Lsvaz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svaz.jpg" descr="Lsvaz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661" cy="73684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1790145</wp:posOffset>
          </wp:positionH>
          <wp:positionV relativeFrom="page">
            <wp:posOffset>453199</wp:posOffset>
          </wp:positionV>
          <wp:extent cx="1041832" cy="572172"/>
          <wp:effectExtent l="0" t="0" r="0" b="0"/>
          <wp:wrapNone/>
          <wp:docPr id="1073741826" name="officeArt object" descr="Lski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Lski.jpg" descr="Lski.jp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1832" cy="57217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mc:AlternateContent>
        <mc:Choice Requires="wpg">
          <w:drawing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4000500</wp:posOffset>
              </wp:positionH>
              <wp:positionV relativeFrom="page">
                <wp:posOffset>504825</wp:posOffset>
              </wp:positionV>
              <wp:extent cx="2955603" cy="457203"/>
              <wp:effectExtent l="0" t="0" r="0" b="0"/>
              <wp:wrapNone/>
              <wp:docPr id="1073741830" name="officeArt object" descr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55603" cy="457203"/>
                        <a:chOff x="-1" y="-1"/>
                        <a:chExt cx="2955602" cy="457202"/>
                      </a:xfrm>
                    </wpg:grpSpPr>
                    <pic:pic xmlns:pic="http://schemas.openxmlformats.org/drawingml/2006/picture">
                      <pic:nvPicPr>
                        <pic:cNvPr id="1073741827" name="Obrázek 3" descr="Obrázek 3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2" y="57150"/>
                          <a:ext cx="719860" cy="400052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  <pic:pic xmlns:pic="http://schemas.openxmlformats.org/drawingml/2006/picture">
                      <pic:nvPicPr>
                        <pic:cNvPr id="1073741828" name="Obrázek 4" descr="Obrázek 4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47409" y="-2"/>
                          <a:ext cx="791590" cy="455299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  <pic:pic xmlns:pic="http://schemas.openxmlformats.org/drawingml/2006/picture">
                      <pic:nvPicPr>
                        <pic:cNvPr id="1073741829" name="Obrázek 5" descr="Obrázek 5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37688" y="57149"/>
                          <a:ext cx="917914" cy="342268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_x0000_s1026" style="visibility:visible;position:absolute;margin-left:315.0pt;margin-top:39.8pt;width:232.7pt;height:36.0pt;z-index:-251656192;mso-position-horizontal:absolute;mso-position-horizontal-relative:page;mso-position-vertical:absolute;mso-position-vertical-relative:page;mso-wrap-distance-left:12.0pt;mso-wrap-distance-top:12.0pt;mso-wrap-distance-right:12.0pt;mso-wrap-distance-bottom:12.0pt;" coordorigin="-1,-1" coordsize="2955603,457203">
              <w10:wrap type="none" side="bothSides" anchorx="page" anchory="page"/>
              <v:shape id="_x0000_s1027" type="#_x0000_t75" style="position:absolute;left:-1;top:57150;width:719858;height:400052;">
                <v:imagedata r:id="rId3" o:title="image3.png"/>
              </v:shape>
              <v:shape id="_x0000_s1028" type="#_x0000_t75" style="position:absolute;left:1047409;top:-1;width:791589;height:455298;">
                <v:imagedata r:id="rId4" o:title="image4.jpeg"/>
              </v:shape>
              <v:shape id="_x0000_s1029" type="#_x0000_t75" style="position:absolute;left:2037689;top:57149;width:917913;height:342268;">
                <v:imagedata r:id="rId5" o:title="image5.png"/>
              </v:shape>
            </v:group>
          </w:pict>
        </mc:Fallback>
      </mc:AlternateContent>
    </w: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ovaný styl 1"/>
  </w:abstractNum>
  <w:abstractNum w:abstractNumId="1">
    <w:multiLevelType w:val="hybridMultilevel"/>
    <w:styleLink w:val="Importovaný styl 1"/>
    <w:lvl w:ilvl="0">
      <w:start w:val="1"/>
      <w:numFmt w:val="decimal"/>
      <w:suff w:val="tab"/>
      <w:lvlText w:val="%1."/>
      <w:lvlJc w:val="left"/>
      <w:pPr>
        <w:tabs>
          <w:tab w:val="left" w:pos="3740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374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3740"/>
        </w:tabs>
        <w:ind w:left="216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374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374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3740"/>
        </w:tabs>
        <w:ind w:left="432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374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374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3740"/>
        </w:tabs>
        <w:ind w:left="648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de-DE"/>
    </w:rPr>
  </w:style>
  <w:style w:type="numbering" w:styleId="Importovaný styl 1">
    <w:name w:val="Importovaný styl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1.png"/><Relationship Id="rId4" Type="http://schemas.openxmlformats.org/officeDocument/2006/relationships/image" Target="media/image3.jpeg"/><Relationship Id="rId5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xmlns:r="http://schemas.openxmlformats.org/officeDocument/2006/relationships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