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EBDC" w14:textId="604D83EF" w:rsidR="00482711" w:rsidRPr="00CC7BA6" w:rsidRDefault="00482711" w:rsidP="00482711">
      <w:pPr>
        <w:pStyle w:val="Zkladntextodsazen"/>
        <w:spacing w:line="216" w:lineRule="auto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Plán v</w:t>
      </w:r>
      <w:r w:rsidRPr="00CC7BA6">
        <w:rPr>
          <w:rFonts w:ascii="Arial" w:hAnsi="Arial" w:cs="Arial"/>
          <w:b/>
          <w:bCs/>
          <w:sz w:val="28"/>
          <w:szCs w:val="28"/>
        </w:rPr>
        <w:t>yužití finančního příspěvku na sportovně talentovanou mládež ÚBD sezóna 202</w:t>
      </w:r>
      <w:r w:rsidR="00B57A3D">
        <w:rPr>
          <w:rFonts w:ascii="Arial" w:hAnsi="Arial" w:cs="Arial"/>
          <w:b/>
          <w:bCs/>
          <w:sz w:val="28"/>
          <w:szCs w:val="28"/>
        </w:rPr>
        <w:t>6</w:t>
      </w:r>
      <w:r w:rsidRPr="00CC7BA6">
        <w:rPr>
          <w:rFonts w:ascii="Arial" w:hAnsi="Arial" w:cs="Arial"/>
          <w:b/>
          <w:bCs/>
          <w:sz w:val="28"/>
          <w:szCs w:val="28"/>
        </w:rPr>
        <w:t>-20</w:t>
      </w:r>
      <w:r w:rsidR="00B57A3D">
        <w:rPr>
          <w:rFonts w:ascii="Arial" w:hAnsi="Arial" w:cs="Arial"/>
          <w:b/>
          <w:bCs/>
          <w:sz w:val="28"/>
          <w:szCs w:val="28"/>
        </w:rPr>
        <w:t>27</w:t>
      </w:r>
    </w:p>
    <w:p w14:paraId="692E1D9B" w14:textId="5BD99823" w:rsidR="0004590E" w:rsidRDefault="00DC5B5B">
      <w:pPr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Název klubu: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82711">
        <w:rPr>
          <w:rFonts w:ascii="Arial" w:hAnsi="Arial" w:cs="Arial"/>
          <w:color w:val="000000"/>
        </w:rPr>
        <w:tab/>
      </w:r>
      <w:r w:rsidR="00482711" w:rsidRPr="00935E46">
        <w:rPr>
          <w:rFonts w:ascii="Arial" w:hAnsi="Arial" w:cs="Arial"/>
          <w:color w:val="000000"/>
        </w:rPr>
        <w:t>…………………………………</w:t>
      </w:r>
      <w:proofErr w:type="gramStart"/>
      <w:r w:rsidR="00482711" w:rsidRPr="00935E46">
        <w:rPr>
          <w:rFonts w:ascii="Arial" w:hAnsi="Arial" w:cs="Arial"/>
          <w:color w:val="000000"/>
        </w:rPr>
        <w:t>…….</w:t>
      </w:r>
      <w:proofErr w:type="gramEnd"/>
      <w:r w:rsidR="00482711" w:rsidRPr="00935E46">
        <w:rPr>
          <w:rFonts w:ascii="Arial" w:hAnsi="Arial" w:cs="Arial"/>
          <w:color w:val="000000"/>
        </w:rPr>
        <w:t>…...…</w:t>
      </w:r>
    </w:p>
    <w:p w14:paraId="2932AEE8" w14:textId="77777777" w:rsidR="0004590E" w:rsidRDefault="0004590E">
      <w:pPr>
        <w:spacing w:line="240" w:lineRule="atLeast"/>
        <w:rPr>
          <w:rFonts w:ascii="Arial" w:hAnsi="Arial" w:cs="Arial"/>
          <w:color w:val="000000"/>
        </w:rPr>
      </w:pPr>
    </w:p>
    <w:p w14:paraId="186CCDD4" w14:textId="5BA14375" w:rsidR="0004590E" w:rsidRDefault="00DC5B5B" w:rsidP="00482711">
      <w:pPr>
        <w:spacing w:line="288" w:lineRule="auto"/>
        <w:jc w:val="both"/>
      </w:pPr>
      <w:r>
        <w:rPr>
          <w:rFonts w:ascii="Arial" w:hAnsi="Arial" w:cs="Arial"/>
          <w:b/>
          <w:color w:val="000000"/>
        </w:rPr>
        <w:t>Jméno a příjmení předsedy klubu:</w:t>
      </w:r>
      <w:r>
        <w:rPr>
          <w:rFonts w:ascii="Arial" w:hAnsi="Arial" w:cs="Arial"/>
          <w:color w:val="000000"/>
        </w:rPr>
        <w:tab/>
      </w:r>
      <w:r w:rsidR="00482711">
        <w:rPr>
          <w:rFonts w:ascii="Arial" w:hAnsi="Arial" w:cs="Arial"/>
          <w:color w:val="000000"/>
        </w:rPr>
        <w:tab/>
      </w:r>
      <w:r w:rsidR="00482711" w:rsidRPr="00935E46">
        <w:rPr>
          <w:rFonts w:ascii="Arial" w:hAnsi="Arial" w:cs="Arial"/>
          <w:color w:val="000000"/>
        </w:rPr>
        <w:t>…………………………………</w:t>
      </w:r>
      <w:proofErr w:type="gramStart"/>
      <w:r w:rsidR="00482711" w:rsidRPr="00935E46">
        <w:rPr>
          <w:rFonts w:ascii="Arial" w:hAnsi="Arial" w:cs="Arial"/>
          <w:color w:val="000000"/>
        </w:rPr>
        <w:t>…….</w:t>
      </w:r>
      <w:proofErr w:type="gramEnd"/>
      <w:r w:rsidR="00482711" w:rsidRPr="00935E46">
        <w:rPr>
          <w:rFonts w:ascii="Arial" w:hAnsi="Arial" w:cs="Arial"/>
          <w:color w:val="000000"/>
        </w:rPr>
        <w:t>…...…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482711" w:rsidRPr="00935E46">
        <w:rPr>
          <w:rFonts w:ascii="Arial" w:hAnsi="Arial" w:cs="Arial"/>
          <w:b/>
          <w:color w:val="000000"/>
        </w:rPr>
        <w:t>Výše přiděleného finančního příspěvku:</w:t>
      </w:r>
      <w:r w:rsidR="00482711" w:rsidRPr="00935E46">
        <w:rPr>
          <w:rFonts w:ascii="Arial" w:hAnsi="Arial" w:cs="Arial"/>
          <w:color w:val="000000"/>
        </w:rPr>
        <w:t xml:space="preserve"> </w:t>
      </w:r>
      <w:r w:rsidR="00482711" w:rsidRPr="00935E46">
        <w:rPr>
          <w:rFonts w:ascii="Arial" w:hAnsi="Arial" w:cs="Arial"/>
          <w:color w:val="000000"/>
        </w:rPr>
        <w:tab/>
        <w:t>…………………………………</w:t>
      </w:r>
      <w:proofErr w:type="gramStart"/>
      <w:r w:rsidR="00482711" w:rsidRPr="00935E46">
        <w:rPr>
          <w:rFonts w:ascii="Arial" w:hAnsi="Arial" w:cs="Arial"/>
          <w:color w:val="000000"/>
        </w:rPr>
        <w:t>…….</w:t>
      </w:r>
      <w:proofErr w:type="gramEnd"/>
      <w:r w:rsidR="00482711" w:rsidRPr="00935E46">
        <w:rPr>
          <w:rFonts w:ascii="Arial" w:hAnsi="Arial" w:cs="Arial"/>
          <w:color w:val="000000"/>
        </w:rPr>
        <w:t>…...…</w:t>
      </w:r>
      <w:r w:rsidR="00482711" w:rsidRPr="00935E46">
        <w:rPr>
          <w:rFonts w:ascii="Arial" w:hAnsi="Arial" w:cs="Arial"/>
          <w:bCs/>
          <w:iCs/>
        </w:rPr>
        <w:br/>
      </w:r>
      <w:r>
        <w:rPr>
          <w:rFonts w:ascii="Arial" w:hAnsi="Arial" w:cs="Arial"/>
          <w:b/>
          <w:color w:val="000000"/>
        </w:rPr>
        <w:t>Dosažená kategorie: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8271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…...…</w:t>
      </w:r>
      <w:r>
        <w:rPr>
          <w:rFonts w:ascii="Arial" w:hAnsi="Arial" w:cs="Arial"/>
          <w:bCs/>
          <w:iCs/>
        </w:rPr>
        <w:br/>
      </w:r>
    </w:p>
    <w:p w14:paraId="100D66E9" w14:textId="04C54748" w:rsidR="00482711" w:rsidRPr="00482711" w:rsidRDefault="00482711" w:rsidP="00482711">
      <w:pPr>
        <w:spacing w:line="288" w:lineRule="auto"/>
        <w:jc w:val="both"/>
        <w:rPr>
          <w:rFonts w:ascii="Arial" w:hAnsi="Arial" w:cs="Arial"/>
          <w:color w:val="000000"/>
        </w:rPr>
      </w:pPr>
      <w:r w:rsidRPr="00482711">
        <w:rPr>
          <w:rFonts w:ascii="Arial" w:hAnsi="Arial" w:cs="Arial"/>
          <w:b/>
          <w:bCs/>
        </w:rPr>
        <w:t>Plán využití finančního příspěvku</w:t>
      </w:r>
      <w:r>
        <w:rPr>
          <w:rFonts w:ascii="Arial" w:hAnsi="Arial" w:cs="Arial"/>
          <w:b/>
          <w:bCs/>
        </w:rPr>
        <w:t>:</w:t>
      </w:r>
    </w:p>
    <w:p w14:paraId="5FBF84B5" w14:textId="10CC7E13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 w:rsidRPr="00935E46">
        <w:rPr>
          <w:rFonts w:ascii="Arial" w:hAnsi="Arial" w:cs="Arial"/>
          <w:color w:val="000000"/>
        </w:rPr>
        <w:t>SCM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Mzdy trenérů</w:t>
      </w:r>
      <w:r w:rsidRPr="00935E4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vertAlign w:val="superscript"/>
        </w:rPr>
        <w:t>1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</w:t>
      </w:r>
      <w:proofErr w:type="gramStart"/>
      <w:r w:rsidRPr="00935E46">
        <w:rPr>
          <w:rFonts w:ascii="Arial" w:hAnsi="Arial" w:cs="Arial"/>
          <w:color w:val="000000"/>
        </w:rPr>
        <w:t>…….</w:t>
      </w:r>
      <w:proofErr w:type="gramEnd"/>
      <w:r w:rsidRPr="00935E46">
        <w:rPr>
          <w:rFonts w:ascii="Arial" w:hAnsi="Arial" w:cs="Arial"/>
          <w:color w:val="000000"/>
        </w:rPr>
        <w:t>…...…</w:t>
      </w:r>
    </w:p>
    <w:p w14:paraId="76438872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 xml:space="preserve">Sportovní činnost 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</w:t>
      </w:r>
      <w:proofErr w:type="gramStart"/>
      <w:r w:rsidRPr="00935E46">
        <w:rPr>
          <w:rFonts w:ascii="Arial" w:hAnsi="Arial" w:cs="Arial"/>
          <w:color w:val="000000"/>
        </w:rPr>
        <w:t>…….</w:t>
      </w:r>
      <w:proofErr w:type="gramEnd"/>
      <w:r w:rsidRPr="00935E46">
        <w:rPr>
          <w:rFonts w:ascii="Arial" w:hAnsi="Arial" w:cs="Arial"/>
          <w:color w:val="000000"/>
        </w:rPr>
        <w:t>…...…</w:t>
      </w:r>
    </w:p>
    <w:p w14:paraId="17D6833D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1B757E86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935E46">
        <w:rPr>
          <w:rFonts w:ascii="Arial" w:hAnsi="Arial" w:cs="Arial"/>
          <w:color w:val="000000"/>
        </w:rPr>
        <w:t>SpS</w:t>
      </w:r>
      <w:proofErr w:type="spellEnd"/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Mzdy trenérů</w:t>
      </w:r>
      <w:r>
        <w:rPr>
          <w:rFonts w:ascii="Arial" w:hAnsi="Arial" w:cs="Arial"/>
          <w:color w:val="000000"/>
          <w:vertAlign w:val="superscript"/>
        </w:rPr>
        <w:t>12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</w:t>
      </w:r>
      <w:proofErr w:type="gramStart"/>
      <w:r w:rsidRPr="00935E46">
        <w:rPr>
          <w:rFonts w:ascii="Arial" w:hAnsi="Arial" w:cs="Arial"/>
          <w:color w:val="000000"/>
        </w:rPr>
        <w:t>…….</w:t>
      </w:r>
      <w:proofErr w:type="gramEnd"/>
      <w:r w:rsidRPr="00935E46">
        <w:rPr>
          <w:rFonts w:ascii="Arial" w:hAnsi="Arial" w:cs="Arial"/>
          <w:color w:val="000000"/>
        </w:rPr>
        <w:t>…...…</w:t>
      </w:r>
    </w:p>
    <w:p w14:paraId="24A372AD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 xml:space="preserve">Sportovní činnost </w:t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</w:r>
      <w:r w:rsidRPr="00935E46">
        <w:rPr>
          <w:rFonts w:ascii="Arial" w:hAnsi="Arial" w:cs="Arial"/>
          <w:color w:val="000000"/>
        </w:rPr>
        <w:tab/>
        <w:t>…………………………………</w:t>
      </w:r>
      <w:proofErr w:type="gramStart"/>
      <w:r w:rsidRPr="00935E46">
        <w:rPr>
          <w:rFonts w:ascii="Arial" w:hAnsi="Arial" w:cs="Arial"/>
          <w:color w:val="000000"/>
        </w:rPr>
        <w:t>…….</w:t>
      </w:r>
      <w:proofErr w:type="gramEnd"/>
      <w:r w:rsidRPr="00935E46">
        <w:rPr>
          <w:rFonts w:ascii="Arial" w:hAnsi="Arial" w:cs="Arial"/>
          <w:color w:val="000000"/>
        </w:rPr>
        <w:t>…...…</w:t>
      </w:r>
    </w:p>
    <w:p w14:paraId="2D7327C6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35C99100" w14:textId="77777777" w:rsidR="00482711" w:rsidRPr="00935E46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4CF053BB" w14:textId="42EDFD04" w:rsidR="00482711" w:rsidRPr="00482711" w:rsidRDefault="00482711" w:rsidP="00DB4F55">
      <w:pPr>
        <w:spacing w:line="240" w:lineRule="atLeast"/>
        <w:jc w:val="both"/>
        <w:rPr>
          <w:rFonts w:ascii="Arial" w:hAnsi="Arial" w:cs="Arial"/>
          <w:b/>
          <w:bCs/>
          <w:color w:val="000000"/>
        </w:rPr>
      </w:pPr>
      <w:r w:rsidRPr="00482711">
        <w:rPr>
          <w:rFonts w:ascii="Arial" w:hAnsi="Arial" w:cs="Arial"/>
          <w:b/>
          <w:bCs/>
        </w:rPr>
        <w:t>Aktivní činnost profesionálního trenéra/trenérů sportovně talentované mládeže ÚBD, sezóna 202</w:t>
      </w:r>
      <w:r w:rsidR="00A4757D">
        <w:rPr>
          <w:rFonts w:ascii="Arial" w:hAnsi="Arial" w:cs="Arial"/>
          <w:b/>
          <w:bCs/>
        </w:rPr>
        <w:t>5</w:t>
      </w:r>
      <w:r w:rsidRPr="00482711">
        <w:rPr>
          <w:rFonts w:ascii="Arial" w:hAnsi="Arial" w:cs="Arial"/>
          <w:b/>
          <w:bCs/>
        </w:rPr>
        <w:t>-202</w:t>
      </w:r>
      <w:r w:rsidR="00A4757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</w:p>
    <w:p w14:paraId="0AE83D67" w14:textId="0CF96BFD" w:rsidR="0004590E" w:rsidRPr="00482711" w:rsidRDefault="00482711" w:rsidP="00DB4F55">
      <w:pPr>
        <w:spacing w:line="240" w:lineRule="atLeast"/>
        <w:jc w:val="both"/>
      </w:pPr>
      <w:r w:rsidRPr="00482711">
        <w:rPr>
          <w:rFonts w:ascii="Arial" w:hAnsi="Arial" w:cs="Arial"/>
          <w:color w:val="000000"/>
        </w:rPr>
        <w:t>Č</w:t>
      </w:r>
      <w:r w:rsidR="00DC5B5B" w:rsidRPr="00482711">
        <w:rPr>
          <w:rFonts w:ascii="Arial" w:hAnsi="Arial" w:cs="Arial"/>
          <w:color w:val="000000"/>
        </w:rPr>
        <w:t>estně prohlašuji, že v</w:t>
      </w:r>
      <w:r w:rsidRPr="00482711">
        <w:rPr>
          <w:rFonts w:ascii="Arial" w:hAnsi="Arial" w:cs="Arial"/>
          <w:color w:val="000000"/>
        </w:rPr>
        <w:t>e výše uvedeném</w:t>
      </w:r>
      <w:r w:rsidR="00DC5B5B" w:rsidRPr="00482711">
        <w:rPr>
          <w:rFonts w:ascii="Arial" w:hAnsi="Arial" w:cs="Arial"/>
          <w:color w:val="000000"/>
        </w:rPr>
        <w:t xml:space="preserve"> klubu působí aktivně tito trenéři a je splněná podmínka jejich mzdového ohodnocení: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3"/>
        <w:gridCol w:w="6130"/>
        <w:gridCol w:w="2324"/>
      </w:tblGrid>
      <w:tr w:rsidR="0004590E" w14:paraId="55AE6768" w14:textId="77777777" w:rsidTr="00DB4F55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F4A03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Kategorie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72590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Trenér (kat. 4,5) nebo trenéři (kat. 2, 3)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E24E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Ohodnocení je rovno nebo více než</w:t>
            </w:r>
          </w:p>
        </w:tc>
      </w:tr>
      <w:tr w:rsidR="0004590E" w14:paraId="6F39AC7F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1ECE8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1, 1.5</w:t>
            </w:r>
          </w:p>
        </w:tc>
        <w:tc>
          <w:tcPr>
            <w:tcW w:w="8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585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Není vyžadováno</w:t>
            </w:r>
          </w:p>
        </w:tc>
      </w:tr>
      <w:tr w:rsidR="00B57A3D" w:rsidRPr="00B57A3D" w14:paraId="1C38F186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B7249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2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6248C046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0B1DFAF3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2698E5BD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461F" w14:textId="0A8A3E2F" w:rsidR="0004590E" w:rsidRPr="00403243" w:rsidRDefault="00A4757D" w:rsidP="00DB4F55">
            <w:pPr>
              <w:pStyle w:val="Obsahtabulky"/>
              <w:spacing w:line="240" w:lineRule="atLeast"/>
              <w:jc w:val="center"/>
            </w:pPr>
            <w:proofErr w:type="gramStart"/>
            <w:r w:rsidRPr="00403243">
              <w:t>6</w:t>
            </w:r>
            <w:r w:rsidR="00DC5B5B" w:rsidRPr="00403243">
              <w:t>.</w:t>
            </w:r>
            <w:r w:rsidRPr="00403243">
              <w:t>05</w:t>
            </w:r>
            <w:r w:rsidR="00DC5B5B" w:rsidRPr="00403243">
              <w:t>0,-</w:t>
            </w:r>
            <w:proofErr w:type="gramEnd"/>
            <w:r w:rsidR="00DC5B5B" w:rsidRPr="00403243">
              <w:t xml:space="preserve"> Kč / </w:t>
            </w:r>
            <w:proofErr w:type="spellStart"/>
            <w:r w:rsidR="00DC5B5B" w:rsidRPr="00403243">
              <w:t>měs</w:t>
            </w:r>
            <w:proofErr w:type="spellEnd"/>
            <w:r w:rsidR="00DC5B5B" w:rsidRPr="00403243">
              <w:t>.</w:t>
            </w:r>
          </w:p>
        </w:tc>
      </w:tr>
      <w:tr w:rsidR="00B57A3D" w:rsidRPr="00B57A3D" w14:paraId="53FA8A4A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6687C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3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438AA912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3D6BF98E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  <w:p w14:paraId="3F638101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C7EC" w14:textId="7CE56B0D" w:rsidR="0004590E" w:rsidRPr="00403243" w:rsidRDefault="00DC5B5B" w:rsidP="00DB4F55">
            <w:pPr>
              <w:pStyle w:val="Obsahtabulky"/>
              <w:spacing w:line="240" w:lineRule="atLeast"/>
              <w:jc w:val="center"/>
            </w:pPr>
            <w:proofErr w:type="gramStart"/>
            <w:r w:rsidRPr="00403243">
              <w:t>1</w:t>
            </w:r>
            <w:r w:rsidR="00A4757D" w:rsidRPr="00403243">
              <w:t>2</w:t>
            </w:r>
            <w:r w:rsidRPr="00403243">
              <w:t>.</w:t>
            </w:r>
            <w:r w:rsidR="00A4757D" w:rsidRPr="00403243">
              <w:t>1</w:t>
            </w:r>
            <w:r w:rsidRPr="00403243">
              <w:t>00,-</w:t>
            </w:r>
            <w:proofErr w:type="gramEnd"/>
            <w:r w:rsidRPr="00403243">
              <w:t xml:space="preserve"> Kč / </w:t>
            </w:r>
            <w:proofErr w:type="spellStart"/>
            <w:r w:rsidRPr="00403243">
              <w:t>měs</w:t>
            </w:r>
            <w:proofErr w:type="spellEnd"/>
            <w:r w:rsidRPr="00403243">
              <w:t>.</w:t>
            </w:r>
          </w:p>
        </w:tc>
      </w:tr>
      <w:tr w:rsidR="00B57A3D" w:rsidRPr="00B57A3D" w14:paraId="4839B675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825C1" w14:textId="77777777" w:rsidR="0004590E" w:rsidRDefault="00DC5B5B" w:rsidP="00DB4F55">
            <w:pPr>
              <w:pStyle w:val="Obsahtabulky"/>
              <w:spacing w:line="240" w:lineRule="atLeast"/>
              <w:jc w:val="center"/>
            </w:pPr>
            <w:r>
              <w:t>4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06F1E55C" w14:textId="77777777" w:rsidR="0004590E" w:rsidRDefault="00DC5B5B" w:rsidP="00DB4F55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4B8" w14:textId="099FE377" w:rsidR="0004590E" w:rsidRPr="00403243" w:rsidRDefault="00A4757D" w:rsidP="00DB4F55">
            <w:pPr>
              <w:pStyle w:val="Obsahtabulky"/>
              <w:spacing w:line="240" w:lineRule="atLeast"/>
              <w:jc w:val="center"/>
            </w:pPr>
            <w:proofErr w:type="gramStart"/>
            <w:r w:rsidRPr="00403243">
              <w:t>30</w:t>
            </w:r>
            <w:r w:rsidR="00DC5B5B" w:rsidRPr="00403243">
              <w:t>.</w:t>
            </w:r>
            <w:r w:rsidRPr="00403243">
              <w:t>25</w:t>
            </w:r>
            <w:r w:rsidR="00DC5B5B" w:rsidRPr="00403243">
              <w:t>0,-</w:t>
            </w:r>
            <w:proofErr w:type="gramEnd"/>
            <w:r w:rsidR="00DC5B5B" w:rsidRPr="00403243">
              <w:t xml:space="preserve"> Kč / </w:t>
            </w:r>
            <w:proofErr w:type="spellStart"/>
            <w:r w:rsidR="00DC5B5B" w:rsidRPr="00403243">
              <w:t>měs</w:t>
            </w:r>
            <w:proofErr w:type="spellEnd"/>
            <w:r w:rsidR="00DC5B5B" w:rsidRPr="00403243">
              <w:t>.</w:t>
            </w:r>
          </w:p>
        </w:tc>
      </w:tr>
      <w:tr w:rsidR="00B57A3D" w:rsidRPr="00B57A3D" w14:paraId="365C1D7E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8ADE0" w14:textId="33291B85" w:rsidR="00B1795C" w:rsidRDefault="00B1795C" w:rsidP="00A4757D">
            <w:pPr>
              <w:pStyle w:val="Obsahtabulky"/>
              <w:spacing w:line="240" w:lineRule="atLeast"/>
              <w:jc w:val="center"/>
            </w:pPr>
            <w:r>
              <w:t>5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01E33A54" w14:textId="41C186BE" w:rsidR="00B1795C" w:rsidRDefault="00B1795C" w:rsidP="00A4757D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54BA" w14:textId="1AAEEE8C" w:rsidR="00B1795C" w:rsidRPr="00403243" w:rsidRDefault="00B1795C" w:rsidP="00A4757D">
            <w:pPr>
              <w:pStyle w:val="Obsahtabulky"/>
              <w:spacing w:line="240" w:lineRule="atLeast"/>
              <w:jc w:val="center"/>
            </w:pPr>
            <w:proofErr w:type="gramStart"/>
            <w:r w:rsidRPr="00403243">
              <w:t>30.250,-</w:t>
            </w:r>
            <w:proofErr w:type="gramEnd"/>
            <w:r w:rsidRPr="00403243">
              <w:t xml:space="preserve"> Kč / </w:t>
            </w:r>
            <w:proofErr w:type="spellStart"/>
            <w:r w:rsidRPr="00403243">
              <w:t>měs</w:t>
            </w:r>
            <w:proofErr w:type="spellEnd"/>
            <w:r w:rsidRPr="00403243">
              <w:t>.</w:t>
            </w:r>
          </w:p>
        </w:tc>
      </w:tr>
      <w:tr w:rsidR="00B57A3D" w:rsidRPr="00B57A3D" w14:paraId="7995DE8D" w14:textId="77777777" w:rsidTr="00DB4F55"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87EEB" w14:textId="7AE10238" w:rsidR="00A4757D" w:rsidRDefault="00A4757D" w:rsidP="00A4757D">
            <w:pPr>
              <w:pStyle w:val="Obsahtabulky"/>
              <w:spacing w:line="240" w:lineRule="atLeast"/>
              <w:jc w:val="center"/>
            </w:pPr>
            <w:r>
              <w:t>6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14:paraId="5C49B8DD" w14:textId="5077D27B" w:rsidR="00A4757D" w:rsidRDefault="00A4757D" w:rsidP="00A4757D">
            <w:pPr>
              <w:pStyle w:val="Obsahtabulky"/>
              <w:spacing w:line="240" w:lineRule="atLeast"/>
              <w:jc w:val="both"/>
            </w:pPr>
            <w:r>
              <w:t>…………….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D8AB" w14:textId="5871421C" w:rsidR="00A4757D" w:rsidRPr="00403243" w:rsidRDefault="00A4757D" w:rsidP="00A4757D">
            <w:pPr>
              <w:pStyle w:val="Obsahtabulky"/>
              <w:spacing w:line="240" w:lineRule="atLeast"/>
              <w:jc w:val="center"/>
            </w:pPr>
            <w:proofErr w:type="gramStart"/>
            <w:r w:rsidRPr="00403243">
              <w:t>30.250,-</w:t>
            </w:r>
            <w:proofErr w:type="gramEnd"/>
            <w:r w:rsidRPr="00403243">
              <w:t xml:space="preserve"> Kč / </w:t>
            </w:r>
            <w:proofErr w:type="spellStart"/>
            <w:r w:rsidRPr="00403243">
              <w:t>měs</w:t>
            </w:r>
            <w:proofErr w:type="spellEnd"/>
            <w:r w:rsidRPr="00403243">
              <w:t>.</w:t>
            </w:r>
          </w:p>
        </w:tc>
      </w:tr>
    </w:tbl>
    <w:p w14:paraId="4B92E346" w14:textId="77777777" w:rsidR="0004590E" w:rsidRDefault="0004590E" w:rsidP="00DB4F55">
      <w:pPr>
        <w:spacing w:line="240" w:lineRule="atLeast"/>
        <w:jc w:val="both"/>
        <w:rPr>
          <w:rFonts w:ascii="Arial" w:hAnsi="Arial" w:cs="Arial"/>
          <w:b/>
          <w:bCs/>
          <w:color w:val="000000"/>
        </w:rPr>
      </w:pPr>
    </w:p>
    <w:p w14:paraId="11525D1E" w14:textId="14810C98" w:rsidR="0004590E" w:rsidRDefault="00482711" w:rsidP="00DB4F55">
      <w:pPr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Poznámka: </w:t>
      </w:r>
      <w:r w:rsidR="00DC5B5B">
        <w:rPr>
          <w:rFonts w:ascii="Arial" w:hAnsi="Arial" w:cs="Arial"/>
          <w:color w:val="000000"/>
        </w:rPr>
        <w:t>Částka na mzdu nemusí být vynaložena z prostředků podpory STM ÚBD, pokud je požadované minimální ohodnocení zajištěno z jiných zdrojů (např. úvazek na škole, dotace obce, kraje apod.).</w:t>
      </w:r>
    </w:p>
    <w:p w14:paraId="1FCAFDA0" w14:textId="77777777" w:rsidR="0004590E" w:rsidRDefault="0004590E" w:rsidP="00DB4F55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186D76BE" w14:textId="77777777" w:rsidR="00B1795C" w:rsidRDefault="00B1795C" w:rsidP="00DB4F55">
      <w:pPr>
        <w:spacing w:line="240" w:lineRule="atLeast"/>
        <w:rPr>
          <w:rFonts w:ascii="Arial" w:hAnsi="Arial" w:cs="Arial"/>
        </w:rPr>
      </w:pPr>
    </w:p>
    <w:p w14:paraId="00AA33F9" w14:textId="1DEF21C0" w:rsidR="0004590E" w:rsidRDefault="00DC5B5B" w:rsidP="00DB4F55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V ………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>…………… dne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………202</w:t>
      </w:r>
      <w:r w:rsidR="00B57A3D">
        <w:rPr>
          <w:rFonts w:ascii="Arial" w:hAnsi="Arial" w:cs="Arial"/>
        </w:rPr>
        <w:t>6</w:t>
      </w:r>
    </w:p>
    <w:p w14:paraId="27820C7B" w14:textId="77777777" w:rsidR="00DB4F55" w:rsidRDefault="00DB4F55" w:rsidP="00DB4F55">
      <w:pPr>
        <w:spacing w:line="240" w:lineRule="atLeast"/>
      </w:pPr>
    </w:p>
    <w:p w14:paraId="5AB9CC03" w14:textId="77777777" w:rsidR="00A4757D" w:rsidRDefault="00A4757D" w:rsidP="00DB4F55">
      <w:pPr>
        <w:spacing w:line="240" w:lineRule="atLeast"/>
        <w:ind w:left="284" w:hanging="284"/>
        <w:rPr>
          <w:rFonts w:ascii="Arial" w:hAnsi="Arial" w:cs="Arial"/>
        </w:rPr>
      </w:pPr>
    </w:p>
    <w:p w14:paraId="4A50E0D2" w14:textId="77777777" w:rsidR="0004590E" w:rsidRDefault="00DC5B5B" w:rsidP="00DB4F55">
      <w:pPr>
        <w:spacing w:line="2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……………………..………………..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F3047F" w14:textId="77777777" w:rsidR="00DB4F55" w:rsidRDefault="00DC5B5B" w:rsidP="00DB4F55">
      <w:pPr>
        <w:spacing w:line="2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482711">
        <w:rPr>
          <w:rFonts w:ascii="Arial" w:hAnsi="Arial" w:cs="Arial"/>
        </w:rPr>
        <w:t xml:space="preserve">předsedy </w:t>
      </w:r>
      <w:r>
        <w:rPr>
          <w:rFonts w:ascii="Arial" w:hAnsi="Arial" w:cs="Arial"/>
        </w:rPr>
        <w:t>a razítko klubu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C403FB" w14:textId="3A710C13" w:rsidR="00DB4F55" w:rsidRDefault="00DB4F55" w:rsidP="00DB4F55">
      <w:pPr>
        <w:spacing w:line="240" w:lineRule="atLeast"/>
        <w:ind w:left="284" w:hanging="284"/>
        <w:rPr>
          <w:rFonts w:ascii="Arial" w:hAnsi="Arial" w:cs="Arial"/>
        </w:rPr>
      </w:pPr>
    </w:p>
    <w:p w14:paraId="1BCDBC05" w14:textId="0A4A0C3C" w:rsidR="0004590E" w:rsidRDefault="00DC5B5B" w:rsidP="00DB4F55">
      <w:pPr>
        <w:pBdr>
          <w:bottom w:val="single" w:sz="4" w:space="1" w:color="auto"/>
        </w:pBdr>
        <w:spacing w:line="24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24383435" w14:textId="23EB9F3C" w:rsidR="00DB4F55" w:rsidRDefault="00DB4F55" w:rsidP="00DB4F55">
      <w:pPr>
        <w:pStyle w:val="Default"/>
        <w:spacing w:line="240" w:lineRule="atLeast"/>
        <w:jc w:val="both"/>
        <w:rPr>
          <w:sz w:val="20"/>
          <w:szCs w:val="20"/>
        </w:rPr>
      </w:pPr>
      <w:r w:rsidRPr="0048071F">
        <w:rPr>
          <w:rStyle w:val="Znakapoznpodarou"/>
          <w:sz w:val="20"/>
          <w:szCs w:val="20"/>
        </w:rPr>
        <w:footnoteRef/>
      </w:r>
      <w:r w:rsidRPr="0048071F">
        <w:rPr>
          <w:sz w:val="20"/>
          <w:szCs w:val="20"/>
        </w:rPr>
        <w:t xml:space="preserve"> Částka určená pro mzdy trenérů bude rozdělena do dvanácti měsíců. </w:t>
      </w:r>
      <w:r>
        <w:rPr>
          <w:sz w:val="20"/>
          <w:szCs w:val="20"/>
        </w:rPr>
        <w:t>Klub může fakturovat za každý jednotlivý měsíc, maximálně však za období tří měsíců. Fakturace proběhne po uplynutí zvoleného období (</w:t>
      </w:r>
      <w:r w:rsidRPr="0048071F">
        <w:rPr>
          <w:sz w:val="20"/>
          <w:szCs w:val="20"/>
        </w:rPr>
        <w:t>např. fakturu za měsíc červenec klub vystav</w:t>
      </w:r>
      <w:r>
        <w:rPr>
          <w:sz w:val="20"/>
          <w:szCs w:val="20"/>
        </w:rPr>
        <w:t>í</w:t>
      </w:r>
      <w:r w:rsidRPr="0048071F">
        <w:rPr>
          <w:sz w:val="20"/>
          <w:szCs w:val="20"/>
        </w:rPr>
        <w:t xml:space="preserve"> nejdříve 30. 7. 202</w:t>
      </w:r>
      <w:r w:rsidR="00745D5C">
        <w:rPr>
          <w:sz w:val="20"/>
          <w:szCs w:val="20"/>
        </w:rPr>
        <w:t>5</w:t>
      </w:r>
      <w:r w:rsidRPr="0048071F">
        <w:rPr>
          <w:sz w:val="20"/>
          <w:szCs w:val="20"/>
        </w:rPr>
        <w:t xml:space="preserve"> se splatností minimálně 30 dní.</w:t>
      </w:r>
      <w:r>
        <w:rPr>
          <w:sz w:val="20"/>
          <w:szCs w:val="20"/>
        </w:rPr>
        <w:t xml:space="preserve"> </w:t>
      </w:r>
    </w:p>
    <w:p w14:paraId="1B378D87" w14:textId="77777777" w:rsidR="00DB4F55" w:rsidRPr="0048071F" w:rsidRDefault="00DB4F55" w:rsidP="00DB4F55">
      <w:pPr>
        <w:pStyle w:val="Default"/>
        <w:spacing w:before="60"/>
        <w:jc w:val="both"/>
        <w:rPr>
          <w:sz w:val="20"/>
          <w:szCs w:val="20"/>
        </w:rPr>
      </w:pPr>
      <w:r>
        <w:rPr>
          <w:rStyle w:val="Znakapoznpodarou"/>
          <w:sz w:val="20"/>
          <w:szCs w:val="20"/>
        </w:rPr>
        <w:t>2</w:t>
      </w:r>
      <w:r w:rsidRPr="0048071F">
        <w:rPr>
          <w:sz w:val="20"/>
          <w:szCs w:val="20"/>
        </w:rPr>
        <w:t xml:space="preserve"> </w:t>
      </w:r>
      <w:r>
        <w:rPr>
          <w:sz w:val="20"/>
          <w:szCs w:val="20"/>
        </w:rPr>
        <w:t>Kluby s dosaženou kategorií podpory č.1 mohou fakturovat za období až šesti měsíců.</w:t>
      </w:r>
    </w:p>
    <w:sectPr w:rsidR="00DB4F55" w:rsidRPr="0048071F" w:rsidSect="00482711">
      <w:pgSz w:w="11906" w:h="16838"/>
      <w:pgMar w:top="851" w:right="1133" w:bottom="709" w:left="1276" w:header="0" w:footer="0" w:gutter="0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90E"/>
    <w:rsid w:val="0004590E"/>
    <w:rsid w:val="000631FF"/>
    <w:rsid w:val="0022782A"/>
    <w:rsid w:val="00403243"/>
    <w:rsid w:val="00482711"/>
    <w:rsid w:val="00745D5C"/>
    <w:rsid w:val="00A4757D"/>
    <w:rsid w:val="00B1795C"/>
    <w:rsid w:val="00B57A3D"/>
    <w:rsid w:val="00C65D6E"/>
    <w:rsid w:val="00DB4F55"/>
    <w:rsid w:val="00DC5B5B"/>
    <w:rsid w:val="00FB2A31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0F58"/>
  <w15:docId w15:val="{910BAB8C-82D2-4739-8A03-AAC8039B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ZkladntextodsazenChar">
    <w:name w:val="Základní text odsazený Char"/>
    <w:qFormat/>
    <w:rPr>
      <w:sz w:val="24"/>
      <w:szCs w:val="24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poznpodarouChar">
    <w:name w:val="Text pozn. pod čarou Char"/>
    <w:qFormat/>
  </w:style>
  <w:style w:type="character" w:customStyle="1" w:styleId="TextpoznpodarouChar1">
    <w:name w:val="Text pozn. pod čarou Char1"/>
    <w:basedOn w:val="Standardnpsmoodstavce"/>
    <w:qFormat/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Klasik">
    <w:name w:val="Klasik"/>
    <w:basedOn w:val="Normln"/>
    <w:qFormat/>
    <w:pPr>
      <w:jc w:val="both"/>
    </w:pPr>
    <w:rPr>
      <w:rFonts w:ascii="Arial" w:hAnsi="Arial" w:cs="Arial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PRO ZAŘAZENÍ SPORTOVCE DO SCM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PRO ZAŘAZENÍ SPORTOVCE DO SCM</dc:title>
  <dc:subject/>
  <dc:creator>Jitka Bartoňová</dc:creator>
  <cp:keywords/>
  <dc:description/>
  <cp:lastModifiedBy>Jitka Bartoňová</cp:lastModifiedBy>
  <cp:revision>30</cp:revision>
  <cp:lastPrinted>2026-06-25T11:06:00Z</cp:lastPrinted>
  <dcterms:created xsi:type="dcterms:W3CDTF">2023-06-30T17:48:00Z</dcterms:created>
  <dcterms:modified xsi:type="dcterms:W3CDTF">2026-07-01T16:02:00Z</dcterms:modified>
  <dc:language>cs-CZ</dc:language>
</cp:coreProperties>
</file>